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345" w:rsidRDefault="00863345" w:rsidP="00863345">
      <w:pPr>
        <w:pStyle w:val="Default"/>
        <w:jc w:val="center"/>
        <w:rPr>
          <w:rFonts w:asciiTheme="minorHAnsi" w:hAnsiTheme="minorHAnsi" w:cstheme="minorHAnsi"/>
          <w:sz w:val="52"/>
          <w:szCs w:val="52"/>
        </w:rPr>
      </w:pPr>
    </w:p>
    <w:p w:rsidR="00863345" w:rsidRDefault="00CA756B" w:rsidP="00863345">
      <w:pPr>
        <w:pStyle w:val="Default"/>
        <w:jc w:val="center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noProof/>
          <w:sz w:val="52"/>
          <w:szCs w:val="52"/>
          <w:lang w:eastAsia="hu-HU"/>
        </w:rPr>
        <w:drawing>
          <wp:anchor distT="0" distB="0" distL="114300" distR="114300" simplePos="0" relativeHeight="251659264" behindDoc="0" locked="0" layoutInCell="1" allowOverlap="1" wp14:anchorId="0EF9FE2E" wp14:editId="2798F438">
            <wp:simplePos x="0" y="0"/>
            <wp:positionH relativeFrom="column">
              <wp:posOffset>4929505</wp:posOffset>
            </wp:positionH>
            <wp:positionV relativeFrom="paragraph">
              <wp:posOffset>373380</wp:posOffset>
            </wp:positionV>
            <wp:extent cx="704850" cy="695325"/>
            <wp:effectExtent l="0" t="0" r="0" b="952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52"/>
          <w:szCs w:val="52"/>
          <w:lang w:eastAsia="hu-HU"/>
        </w:rPr>
        <w:drawing>
          <wp:anchor distT="0" distB="0" distL="114300" distR="114300" simplePos="0" relativeHeight="251658240" behindDoc="0" locked="0" layoutInCell="1" allowOverlap="1" wp14:anchorId="271CCAD0" wp14:editId="169D45FD">
            <wp:simplePos x="0" y="0"/>
            <wp:positionH relativeFrom="column">
              <wp:posOffset>2319655</wp:posOffset>
            </wp:positionH>
            <wp:positionV relativeFrom="paragraph">
              <wp:posOffset>269240</wp:posOffset>
            </wp:positionV>
            <wp:extent cx="1076325" cy="857250"/>
            <wp:effectExtent l="0" t="0" r="952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_logo_kics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52"/>
          <w:szCs w:val="52"/>
          <w:lang w:eastAsia="hu-HU"/>
        </w:rPr>
        <w:drawing>
          <wp:anchor distT="0" distB="0" distL="114300" distR="114300" simplePos="0" relativeHeight="251660288" behindDoc="0" locked="0" layoutInCell="1" allowOverlap="1" wp14:anchorId="2A92A5C5" wp14:editId="56EE4C82">
            <wp:simplePos x="0" y="0"/>
            <wp:positionH relativeFrom="column">
              <wp:posOffset>81280</wp:posOffset>
            </wp:positionH>
            <wp:positionV relativeFrom="paragraph">
              <wp:posOffset>125730</wp:posOffset>
            </wp:positionV>
            <wp:extent cx="1190625" cy="1190625"/>
            <wp:effectExtent l="0" t="0" r="9525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chenyi_2020_logo_allo_color_gradient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345" w:rsidRDefault="00863345" w:rsidP="00863345">
      <w:pPr>
        <w:pStyle w:val="Default"/>
        <w:jc w:val="center"/>
        <w:rPr>
          <w:rFonts w:asciiTheme="minorHAnsi" w:hAnsiTheme="minorHAnsi" w:cstheme="minorHAnsi"/>
          <w:sz w:val="52"/>
          <w:szCs w:val="52"/>
        </w:rPr>
      </w:pPr>
    </w:p>
    <w:p w:rsidR="00863345" w:rsidRDefault="00863345" w:rsidP="00863345">
      <w:pPr>
        <w:pStyle w:val="Default"/>
        <w:jc w:val="center"/>
        <w:rPr>
          <w:rFonts w:asciiTheme="minorHAnsi" w:hAnsiTheme="minorHAnsi" w:cstheme="minorHAnsi"/>
          <w:sz w:val="52"/>
          <w:szCs w:val="52"/>
        </w:rPr>
      </w:pPr>
    </w:p>
    <w:p w:rsidR="00863345" w:rsidRDefault="00863345" w:rsidP="00863345">
      <w:pPr>
        <w:pStyle w:val="Default"/>
        <w:jc w:val="center"/>
        <w:rPr>
          <w:rFonts w:asciiTheme="minorHAnsi" w:hAnsiTheme="minorHAnsi" w:cstheme="minorHAnsi"/>
          <w:sz w:val="52"/>
          <w:szCs w:val="52"/>
        </w:rPr>
      </w:pPr>
    </w:p>
    <w:p w:rsidR="00863345" w:rsidRDefault="00863345" w:rsidP="00863345">
      <w:pPr>
        <w:pStyle w:val="Default"/>
        <w:jc w:val="center"/>
        <w:rPr>
          <w:rFonts w:asciiTheme="minorHAnsi" w:hAnsiTheme="minorHAnsi" w:cstheme="minorHAnsi"/>
          <w:sz w:val="52"/>
          <w:szCs w:val="52"/>
        </w:rPr>
      </w:pPr>
    </w:p>
    <w:p w:rsidR="00863345" w:rsidRDefault="00863345" w:rsidP="00863345">
      <w:pPr>
        <w:pStyle w:val="Default"/>
        <w:jc w:val="center"/>
        <w:rPr>
          <w:rFonts w:asciiTheme="minorHAnsi" w:hAnsiTheme="minorHAnsi" w:cstheme="minorHAnsi"/>
          <w:sz w:val="52"/>
          <w:szCs w:val="52"/>
        </w:rPr>
      </w:pPr>
    </w:p>
    <w:p w:rsidR="00863345" w:rsidRPr="00863345" w:rsidRDefault="00863345" w:rsidP="00863345">
      <w:pPr>
        <w:pStyle w:val="Default"/>
        <w:jc w:val="center"/>
        <w:rPr>
          <w:rFonts w:asciiTheme="minorHAnsi" w:hAnsiTheme="minorHAnsi" w:cstheme="minorHAnsi"/>
          <w:sz w:val="52"/>
          <w:szCs w:val="52"/>
        </w:rPr>
      </w:pPr>
      <w:r w:rsidRPr="00863345">
        <w:rPr>
          <w:rFonts w:asciiTheme="minorHAnsi" w:hAnsiTheme="minorHAnsi" w:cstheme="minorHAnsi"/>
          <w:sz w:val="52"/>
          <w:szCs w:val="52"/>
        </w:rPr>
        <w:t>HBB ÜGYREND</w:t>
      </w:r>
    </w:p>
    <w:p w:rsidR="00863345" w:rsidRPr="00863345" w:rsidRDefault="00863345" w:rsidP="00863345">
      <w:pPr>
        <w:pStyle w:val="Default"/>
        <w:jc w:val="center"/>
        <w:rPr>
          <w:rFonts w:asciiTheme="minorHAnsi" w:hAnsiTheme="minorHAnsi" w:cstheme="minorHAnsi"/>
          <w:sz w:val="52"/>
          <w:szCs w:val="52"/>
        </w:rPr>
      </w:pPr>
      <w:r w:rsidRPr="00863345">
        <w:rPr>
          <w:rFonts w:asciiTheme="minorHAnsi" w:hAnsiTheme="minorHAnsi" w:cstheme="minorHAnsi"/>
          <w:sz w:val="52"/>
          <w:szCs w:val="52"/>
        </w:rPr>
        <w:t>DÉL-MÁTRA KÖZHASZNÚ EGYESÜLET</w:t>
      </w:r>
    </w:p>
    <w:p w:rsidR="00863345" w:rsidRDefault="00863345" w:rsidP="0086334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63345" w:rsidRDefault="00863345" w:rsidP="0086334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63345" w:rsidRDefault="00863345" w:rsidP="0086334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63345" w:rsidRDefault="00863345" w:rsidP="0086334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63345" w:rsidRDefault="00863345" w:rsidP="0086334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63345" w:rsidRDefault="00863345">
      <w:pPr>
        <w:rPr>
          <w:rFonts w:cstheme="minorHAnsi"/>
          <w:color w:val="000000"/>
        </w:rPr>
      </w:pPr>
      <w:r>
        <w:rPr>
          <w:rFonts w:cstheme="minorHAnsi"/>
          <w:sz w:val="22"/>
          <w:szCs w:val="22"/>
        </w:rPr>
        <w:br w:type="page"/>
      </w:r>
    </w:p>
    <w:p w:rsidR="009A4D83" w:rsidRPr="00E6786E" w:rsidRDefault="009A4D83" w:rsidP="00C91F40">
      <w:pPr>
        <w:pStyle w:val="Default"/>
        <w:jc w:val="both"/>
        <w:rPr>
          <w:rFonts w:asciiTheme="minorHAnsi" w:hAnsiTheme="minorHAnsi" w:cs="Times New Roman"/>
          <w:b/>
          <w:sz w:val="22"/>
          <w:szCs w:val="22"/>
        </w:rPr>
      </w:pPr>
      <w:r w:rsidRPr="00E6786E">
        <w:rPr>
          <w:rFonts w:asciiTheme="minorHAnsi" w:hAnsiTheme="minorHAnsi" w:cs="Times New Roman"/>
          <w:b/>
          <w:sz w:val="22"/>
          <w:szCs w:val="22"/>
        </w:rPr>
        <w:lastRenderedPageBreak/>
        <w:t xml:space="preserve">Bevezetés </w:t>
      </w:r>
    </w:p>
    <w:p w:rsidR="009A4D83" w:rsidRDefault="009A4D83" w:rsidP="00C91F40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</w:p>
    <w:p w:rsidR="00C91F40" w:rsidRPr="00C91F40" w:rsidRDefault="00C91F40" w:rsidP="00C91F40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  <w:r w:rsidRPr="00C91F40">
        <w:rPr>
          <w:rFonts w:asciiTheme="minorHAnsi" w:hAnsiTheme="minorHAnsi" w:cs="Times New Roman"/>
          <w:sz w:val="22"/>
          <w:szCs w:val="22"/>
        </w:rPr>
        <w:t xml:space="preserve">A Vidékfejlesztési Program 19-es intézkedése a vidékfejlesztési tevékenységben jelentős szerepet vállaló, az ország térségeiben már működő és megalakuló LEADER Helyi Akciócsoportok számára biztosít támogatást. Az intézkedés keretében a LEADER Helyi Akciócsoportok a Vidékfejlesztési Program és a többi operatív program céljaihoz illeszkedő, a helyi fejlesztési céloknak megfelelő Helyi Fejlesztési Stratégiát dolgoztak (továbbiakban: HFS) ki. Az Irányító Hatóság (továbbiakban: IH) által jóváhagyott </w:t>
      </w:r>
      <w:proofErr w:type="spellStart"/>
      <w:r w:rsidRPr="00C91F40">
        <w:rPr>
          <w:rFonts w:asciiTheme="minorHAnsi" w:hAnsiTheme="minorHAnsi" w:cs="Times New Roman"/>
          <w:sz w:val="22"/>
          <w:szCs w:val="22"/>
        </w:rPr>
        <w:t>HFS-ben</w:t>
      </w:r>
      <w:proofErr w:type="spellEnd"/>
      <w:r w:rsidRPr="00C91F40">
        <w:rPr>
          <w:rFonts w:asciiTheme="minorHAnsi" w:hAnsiTheme="minorHAnsi" w:cs="Times New Roman"/>
          <w:sz w:val="22"/>
          <w:szCs w:val="22"/>
        </w:rPr>
        <w:t xml:space="preserve"> a LEADER Helyi Akciócsoportok (továbbiakban: HACS) olyan fejlesztési célokat határoztak meg, amelyeket pályázati kiírások keretében a térségi szereplők valósítanak meg (helyi felhívások).</w:t>
      </w:r>
    </w:p>
    <w:p w:rsidR="00C91F40" w:rsidRPr="00C91F40" w:rsidRDefault="00C91F40" w:rsidP="00C91F40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</w:p>
    <w:p w:rsidR="00C91F40" w:rsidRPr="00C91F40" w:rsidRDefault="00C91F40" w:rsidP="00C91F40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  <w:r w:rsidRPr="00C91F40">
        <w:rPr>
          <w:rFonts w:asciiTheme="minorHAnsi" w:hAnsiTheme="minorHAnsi" w:cs="Times New Roman"/>
          <w:sz w:val="22"/>
          <w:szCs w:val="22"/>
        </w:rPr>
        <w:t>A HBB ügyrend célja:</w:t>
      </w:r>
    </w:p>
    <w:p w:rsidR="00C91F40" w:rsidRPr="00C91F40" w:rsidRDefault="00C91F40" w:rsidP="00C91F40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  <w:proofErr w:type="gramStart"/>
      <w:r w:rsidRPr="00C91F40">
        <w:rPr>
          <w:rFonts w:asciiTheme="minorHAnsi" w:hAnsiTheme="minorHAnsi" w:cs="Times New Roman"/>
          <w:sz w:val="22"/>
          <w:szCs w:val="22"/>
        </w:rPr>
        <w:t>a</w:t>
      </w:r>
      <w:proofErr w:type="gramEnd"/>
      <w:r w:rsidRPr="00C91F40">
        <w:rPr>
          <w:rFonts w:asciiTheme="minorHAnsi" w:hAnsiTheme="minorHAnsi" w:cs="Times New Roman"/>
          <w:sz w:val="22"/>
          <w:szCs w:val="22"/>
        </w:rPr>
        <w:t xml:space="preserve">) </w:t>
      </w:r>
      <w:proofErr w:type="spellStart"/>
      <w:r w:rsidRPr="00C91F40">
        <w:rPr>
          <w:rFonts w:asciiTheme="minorHAnsi" w:hAnsiTheme="minorHAnsi" w:cs="Times New Roman"/>
          <w:sz w:val="22"/>
          <w:szCs w:val="22"/>
        </w:rPr>
        <w:t>a</w:t>
      </w:r>
      <w:proofErr w:type="spellEnd"/>
      <w:r w:rsidRPr="00C91F40">
        <w:rPr>
          <w:rFonts w:asciiTheme="minorHAnsi" w:hAnsiTheme="minorHAnsi" w:cs="Times New Roman"/>
          <w:sz w:val="22"/>
          <w:szCs w:val="22"/>
        </w:rPr>
        <w:t xml:space="preserve"> támogatási döntések megalapozottságának biztosítása;</w:t>
      </w:r>
    </w:p>
    <w:p w:rsidR="00C91F40" w:rsidRPr="00C91F40" w:rsidRDefault="00C91F40" w:rsidP="00C91F40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  <w:r w:rsidRPr="00C91F40">
        <w:rPr>
          <w:rFonts w:asciiTheme="minorHAnsi" w:hAnsiTheme="minorHAnsi" w:cs="Times New Roman"/>
          <w:sz w:val="22"/>
          <w:szCs w:val="22"/>
        </w:rPr>
        <w:t>b) az egységes, átlátható, hátrányos megkülönböztetésektől mentes, objektív döntési mechanizmus kialakítása;</w:t>
      </w:r>
    </w:p>
    <w:p w:rsidR="00C91F40" w:rsidRPr="00C91F40" w:rsidRDefault="00C91F40" w:rsidP="00C91F40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  <w:r w:rsidRPr="00C91F40">
        <w:rPr>
          <w:rFonts w:asciiTheme="minorHAnsi" w:hAnsiTheme="minorHAnsi" w:cs="Times New Roman"/>
          <w:sz w:val="22"/>
          <w:szCs w:val="22"/>
        </w:rPr>
        <w:t>c) olyan szabályozás, amely a HACS számára lehetőséget biztosít a helyi sajátosságok érvényesítésére, amelyek a HFS magvalósulását szolgálják.</w:t>
      </w:r>
    </w:p>
    <w:p w:rsidR="00C91F40" w:rsidRPr="00C91F40" w:rsidRDefault="00C91F40" w:rsidP="00C91F40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</w:p>
    <w:p w:rsidR="00C91F40" w:rsidRPr="00C91F40" w:rsidRDefault="00C91F40" w:rsidP="00C91F40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  <w:r w:rsidRPr="00C91F40">
        <w:rPr>
          <w:rFonts w:asciiTheme="minorHAnsi" w:hAnsiTheme="minorHAnsi" w:cs="Times New Roman"/>
          <w:sz w:val="22"/>
          <w:szCs w:val="22"/>
        </w:rPr>
        <w:t>A HBB ügyrendje a célok megvalósítása érdekében a közvetlenül hatályos és közvetlenül alkalmazandó uniós normák, valamint a 272/2014. (XI. 5.) Kormányrendelet 72. § (9) bekezdése alapján a HBB kialakításának, működésének általános (keret-) szabályainak figyelembevételével került kialakításra.</w:t>
      </w:r>
    </w:p>
    <w:p w:rsidR="00C91F40" w:rsidRDefault="00C91F40" w:rsidP="00863345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C91F40" w:rsidRDefault="00C91F40" w:rsidP="00863345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sz w:val="22"/>
          <w:szCs w:val="22"/>
        </w:rPr>
        <w:t xml:space="preserve">1. A Helyi Bíráló Bizottság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sz w:val="22"/>
          <w:szCs w:val="22"/>
        </w:rPr>
        <w:t xml:space="preserve">1.1. A Helyi Bíráló Bizottság kialakítása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863345" w:rsidRPr="00863345" w:rsidRDefault="00863345" w:rsidP="00863345">
      <w:pPr>
        <w:pStyle w:val="Default"/>
        <w:numPr>
          <w:ilvl w:val="0"/>
          <w:numId w:val="3"/>
        </w:numPr>
        <w:spacing w:after="66"/>
        <w:rPr>
          <w:rFonts w:asciiTheme="minorHAnsi" w:hAnsiTheme="minorHAnsi" w:cstheme="minorHAnsi"/>
          <w:sz w:val="22"/>
          <w:szCs w:val="22"/>
        </w:rPr>
      </w:pPr>
      <w:r w:rsidRPr="00863345">
        <w:rPr>
          <w:rFonts w:asciiTheme="minorHAnsi" w:hAnsiTheme="minorHAnsi" w:cstheme="minorHAnsi"/>
          <w:sz w:val="22"/>
          <w:szCs w:val="22"/>
        </w:rPr>
        <w:t xml:space="preserve">a HBB-t a HACS legfőbb szerve egyszerű többséggel választja, </w:t>
      </w:r>
      <w:r w:rsidR="00D43238">
        <w:rPr>
          <w:rFonts w:asciiTheme="minorHAnsi" w:hAnsiTheme="minorHAnsi" w:cstheme="minorHAnsi"/>
          <w:sz w:val="22"/>
          <w:szCs w:val="22"/>
        </w:rPr>
        <w:t>2020.december 31-ig</w:t>
      </w:r>
      <w:r w:rsidRPr="00863345">
        <w:rPr>
          <w:rFonts w:asciiTheme="minorHAnsi" w:hAnsiTheme="minorHAnsi" w:cstheme="minorHAnsi"/>
          <w:sz w:val="22"/>
          <w:szCs w:val="22"/>
        </w:rPr>
        <w:t xml:space="preserve">; </w:t>
      </w:r>
    </w:p>
    <w:p w:rsidR="00863345" w:rsidRPr="003A6735" w:rsidRDefault="00863345" w:rsidP="00863345">
      <w:pPr>
        <w:pStyle w:val="Default"/>
        <w:numPr>
          <w:ilvl w:val="0"/>
          <w:numId w:val="3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3A6735">
        <w:rPr>
          <w:rFonts w:asciiTheme="minorHAnsi" w:hAnsiTheme="minorHAnsi" w:cstheme="minorHAnsi"/>
          <w:color w:val="auto"/>
          <w:sz w:val="22"/>
          <w:szCs w:val="22"/>
        </w:rPr>
        <w:t>a HBB – bármely választási es</w:t>
      </w:r>
      <w:r w:rsidR="00D43238" w:rsidRPr="003A6735">
        <w:rPr>
          <w:rFonts w:asciiTheme="minorHAnsi" w:hAnsiTheme="minorHAnsi" w:cstheme="minorHAnsi"/>
          <w:color w:val="auto"/>
          <w:sz w:val="22"/>
          <w:szCs w:val="22"/>
        </w:rPr>
        <w:t>etben –</w:t>
      </w:r>
      <w:r w:rsidR="00511620" w:rsidRPr="003A673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D43238" w:rsidRPr="003A6735">
        <w:rPr>
          <w:rFonts w:asciiTheme="minorHAnsi" w:hAnsiTheme="minorHAnsi" w:cstheme="minorHAnsi"/>
          <w:color w:val="auto"/>
          <w:sz w:val="22"/>
          <w:szCs w:val="22"/>
        </w:rPr>
        <w:t>öt tagból, és</w:t>
      </w:r>
      <w:r w:rsidRPr="003A673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D43238" w:rsidRPr="003A6735">
        <w:rPr>
          <w:rFonts w:asciiTheme="minorHAnsi" w:hAnsiTheme="minorHAnsi" w:cstheme="minorHAnsi"/>
          <w:color w:val="auto"/>
          <w:sz w:val="22"/>
          <w:szCs w:val="22"/>
        </w:rPr>
        <w:t>nyolc</w:t>
      </w:r>
      <w:r w:rsidRPr="003A6735">
        <w:rPr>
          <w:rFonts w:asciiTheme="minorHAnsi" w:hAnsiTheme="minorHAnsi" w:cstheme="minorHAnsi"/>
          <w:color w:val="auto"/>
          <w:sz w:val="22"/>
          <w:szCs w:val="22"/>
        </w:rPr>
        <w:t xml:space="preserve"> póttagból áll; </w:t>
      </w:r>
    </w:p>
    <w:p w:rsidR="00863345" w:rsidRPr="00863345" w:rsidRDefault="00863345" w:rsidP="00863345">
      <w:pPr>
        <w:pStyle w:val="Default"/>
        <w:numPr>
          <w:ilvl w:val="0"/>
          <w:numId w:val="3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A6735">
        <w:rPr>
          <w:rFonts w:asciiTheme="minorHAnsi" w:hAnsiTheme="minorHAnsi" w:cstheme="minorHAnsi"/>
          <w:color w:val="auto"/>
          <w:sz w:val="22"/>
          <w:szCs w:val="22"/>
        </w:rPr>
        <w:t>a HBB tagságában egyik szféra sem rendelkezhet a szavazatok 49%-át meghaladó hányaddal</w:t>
      </w:r>
      <w:r w:rsidRPr="00863345">
        <w:rPr>
          <w:rFonts w:asciiTheme="minorHAnsi" w:hAnsiTheme="minorHAnsi" w:cstheme="minorHAnsi"/>
          <w:sz w:val="22"/>
          <w:szCs w:val="22"/>
        </w:rPr>
        <w:t xml:space="preserve">, valamint biztosítani szükséges, hogy a kiválasztási döntések során a szavazatok több mint 50 %-át állami hatóságnak nem minősülő partnerek adják. Amennyiben egy HBB tag önkormányzati vezető (pl. polgármesteri) tisztséget is betölt más civil, vagy vállalkozói megbízatása mellett, akkor az arányok kialakítása és megállapítása során a közszférabeli tisztségét kell figyelembe venni; </w:t>
      </w:r>
    </w:p>
    <w:p w:rsidR="00863345" w:rsidRPr="00863345" w:rsidRDefault="00863345" w:rsidP="00863345">
      <w:pPr>
        <w:pStyle w:val="Default"/>
        <w:numPr>
          <w:ilvl w:val="0"/>
          <w:numId w:val="3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bármely tag vagy póttag megbízatásának megszűnése esetén a legfőbb szerv a megszűnéstől számított legkésőbb 30 napon belül új tagot/póttagot választ.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E4455D" w:rsidRDefault="00E4455D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1.2. A HBB tisztségviselői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tagok közül a HBB tagsága választ elnököt és egy alelnököt </w:t>
      </w:r>
      <w:r w:rsidR="008A2664" w:rsidRPr="008A2664">
        <w:rPr>
          <w:rFonts w:asciiTheme="minorHAnsi" w:hAnsiTheme="minorHAnsi" w:cstheme="minorHAnsi"/>
          <w:color w:val="auto"/>
          <w:sz w:val="22"/>
          <w:szCs w:val="22"/>
        </w:rPr>
        <w:t xml:space="preserve">egyszerű többséggel, nyílt </w:t>
      </w:r>
      <w:r w:rsidR="008A2664" w:rsidRPr="003A6735">
        <w:rPr>
          <w:rFonts w:asciiTheme="minorHAnsi" w:hAnsiTheme="minorHAnsi" w:cstheme="minorHAnsi"/>
          <w:color w:val="auto"/>
          <w:sz w:val="22"/>
          <w:szCs w:val="22"/>
        </w:rPr>
        <w:t xml:space="preserve">szavazással, </w:t>
      </w:r>
      <w:r w:rsidRPr="003A6735">
        <w:rPr>
          <w:rFonts w:asciiTheme="minorHAnsi" w:hAnsiTheme="minorHAnsi" w:cstheme="minorHAnsi"/>
          <w:color w:val="auto"/>
          <w:sz w:val="22"/>
          <w:szCs w:val="22"/>
        </w:rPr>
        <w:t>a HBB üg</w:t>
      </w:r>
      <w:r w:rsidR="008A2664" w:rsidRPr="003A6735">
        <w:rPr>
          <w:rFonts w:asciiTheme="minorHAnsi" w:hAnsiTheme="minorHAnsi" w:cstheme="minorHAnsi"/>
          <w:color w:val="auto"/>
          <w:sz w:val="22"/>
          <w:szCs w:val="22"/>
        </w:rPr>
        <w:t>yrendjében meghatározott módon</w:t>
      </w:r>
      <w:r w:rsidR="00A120AA" w:rsidRPr="003A6735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Pr="003A6735">
        <w:rPr>
          <w:rFonts w:asciiTheme="minorHAnsi" w:hAnsiTheme="minorHAnsi" w:cstheme="minorHAnsi"/>
          <w:color w:val="auto"/>
          <w:sz w:val="22"/>
          <w:szCs w:val="22"/>
        </w:rPr>
        <w:t xml:space="preserve">Az </w:t>
      </w: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elnök akadályoztatása esetén az alelnök jár el a HBB képviseletében. </w:t>
      </w:r>
    </w:p>
    <w:p w:rsidR="00863345" w:rsidRDefault="00863345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0" w:name="_GoBack"/>
      <w:bookmarkEnd w:id="0"/>
    </w:p>
    <w:p w:rsidR="00E4455D" w:rsidRDefault="00E4455D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E6786E" w:rsidRDefault="00E6786E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E6786E" w:rsidRDefault="00E6786E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E6786E" w:rsidRDefault="00E6786E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E6786E" w:rsidRDefault="00E6786E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E6786E" w:rsidRDefault="00E6786E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E6786E" w:rsidRDefault="00E6786E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1.3. A Helyi Bíráló Bizottság mandátuma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numPr>
          <w:ilvl w:val="0"/>
          <w:numId w:val="5"/>
        </w:numPr>
        <w:spacing w:after="11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a tagok és a póttagok megválasztásával jön létre; </w:t>
      </w:r>
    </w:p>
    <w:p w:rsidR="00863345" w:rsidRPr="00863345" w:rsidRDefault="00863345" w:rsidP="00863345">
      <w:pPr>
        <w:pStyle w:val="Default"/>
        <w:numPr>
          <w:ilvl w:val="0"/>
          <w:numId w:val="5"/>
        </w:numPr>
        <w:spacing w:after="11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póttagot amennyiben a HBB ülésére meghívják, a taggal azonos jogok illetik; </w:t>
      </w:r>
    </w:p>
    <w:p w:rsidR="00863345" w:rsidRPr="00863345" w:rsidRDefault="00863345" w:rsidP="00863345">
      <w:pPr>
        <w:pStyle w:val="Default"/>
        <w:numPr>
          <w:ilvl w:val="0"/>
          <w:numId w:val="5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megszűnik, </w:t>
      </w:r>
    </w:p>
    <w:p w:rsidR="00863345" w:rsidRPr="00863345" w:rsidRDefault="00863345" w:rsidP="00863345">
      <w:pPr>
        <w:pStyle w:val="Default"/>
        <w:numPr>
          <w:ilvl w:val="1"/>
          <w:numId w:val="4"/>
        </w:numPr>
        <w:spacing w:after="24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amennyiben a </w:t>
      </w:r>
      <w:proofErr w:type="spellStart"/>
      <w:r w:rsidRPr="00863345">
        <w:rPr>
          <w:rFonts w:asciiTheme="minorHAnsi" w:hAnsiTheme="minorHAnsi" w:cstheme="minorHAnsi"/>
          <w:color w:val="auto"/>
          <w:sz w:val="22"/>
          <w:szCs w:val="22"/>
        </w:rPr>
        <w:t>a</w:t>
      </w:r>
      <w:proofErr w:type="spellEnd"/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 HACS dönt a HBB megszűnéséről; </w:t>
      </w:r>
    </w:p>
    <w:p w:rsidR="00863345" w:rsidRPr="00863345" w:rsidRDefault="00863345" w:rsidP="00863345">
      <w:pPr>
        <w:pStyle w:val="Default"/>
        <w:numPr>
          <w:ilvl w:val="1"/>
          <w:numId w:val="4"/>
        </w:numPr>
        <w:spacing w:after="24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LEADER HACS cím visszavonásával; </w:t>
      </w:r>
    </w:p>
    <w:p w:rsidR="00863345" w:rsidRPr="00863345" w:rsidRDefault="00863345" w:rsidP="00863345">
      <w:pPr>
        <w:pStyle w:val="Default"/>
        <w:numPr>
          <w:ilvl w:val="1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LEADER HACS munkaszervezetének megszűnésével; </w:t>
      </w:r>
    </w:p>
    <w:p w:rsidR="00863345" w:rsidRPr="00863345" w:rsidRDefault="00863345" w:rsidP="00863345">
      <w:pPr>
        <w:pStyle w:val="Default"/>
        <w:numPr>
          <w:ilvl w:val="0"/>
          <w:numId w:val="5"/>
        </w:numPr>
        <w:spacing w:after="27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tag megbízatása megszűnik: </w:t>
      </w:r>
    </w:p>
    <w:p w:rsidR="00863345" w:rsidRPr="00863345" w:rsidRDefault="00863345" w:rsidP="00863345">
      <w:pPr>
        <w:pStyle w:val="Default"/>
        <w:numPr>
          <w:ilvl w:val="1"/>
          <w:numId w:val="4"/>
        </w:numPr>
        <w:spacing w:after="27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megbízatási idő elteltével, ha a tag vagy póttag megbízatása határozott időre történt, </w:t>
      </w:r>
    </w:p>
    <w:p w:rsidR="00863345" w:rsidRPr="00863345" w:rsidRDefault="00863345" w:rsidP="00863345">
      <w:pPr>
        <w:pStyle w:val="Default"/>
        <w:numPr>
          <w:ilvl w:val="1"/>
          <w:numId w:val="4"/>
        </w:numPr>
        <w:spacing w:after="27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lemondással; </w:t>
      </w:r>
    </w:p>
    <w:p w:rsidR="00863345" w:rsidRPr="00863345" w:rsidRDefault="00863345" w:rsidP="00863345">
      <w:pPr>
        <w:pStyle w:val="Default"/>
        <w:numPr>
          <w:ilvl w:val="1"/>
          <w:numId w:val="4"/>
        </w:numPr>
        <w:spacing w:after="27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tag/póttag halálával; </w:t>
      </w:r>
    </w:p>
    <w:p w:rsidR="00863345" w:rsidRPr="00863345" w:rsidRDefault="00863345" w:rsidP="00863345">
      <w:pPr>
        <w:pStyle w:val="Default"/>
        <w:numPr>
          <w:ilvl w:val="1"/>
          <w:numId w:val="4"/>
        </w:numPr>
        <w:spacing w:after="27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tag/póttag cselekvőképtelenségével; </w:t>
      </w:r>
    </w:p>
    <w:p w:rsidR="00863345" w:rsidRPr="00863345" w:rsidRDefault="00863345" w:rsidP="00863345">
      <w:pPr>
        <w:pStyle w:val="Default"/>
        <w:numPr>
          <w:ilvl w:val="1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HACS legfőbb szervének döntése alapján, azaz a HACS közgyűlése a választásra irányadó szabályok szerint visszahívhatja a tagot/póttagot. </w:t>
      </w:r>
    </w:p>
    <w:p w:rsidR="00E4455D" w:rsidRPr="00863345" w:rsidRDefault="00E4455D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1.4. A HACS munkaszervezetének feladatai a HBB döntési javaslat-előkészítése és végrehajtása, dokumentálása körében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numPr>
          <w:ilvl w:val="0"/>
          <w:numId w:val="6"/>
        </w:numPr>
        <w:spacing w:after="13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HACS munkaszervezetének feladata az Együttműködési Megállapodás 1. sz. melléklete alapján meghirdetett helyi felhíváshoz kapcsolódó tájékoztatás nyújtása az érdeklődők részére a benyújtás kérdéseiben; </w:t>
      </w:r>
    </w:p>
    <w:p w:rsidR="00D43238" w:rsidRDefault="00863345" w:rsidP="00E4455D">
      <w:pPr>
        <w:pStyle w:val="Default"/>
        <w:numPr>
          <w:ilvl w:val="0"/>
          <w:numId w:val="6"/>
        </w:numPr>
        <w:spacing w:after="13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HACS munkaszervezetének feladata a helyi felhíváshoz kapcsolódó pályázati adatlapban meghatározott adattartalom, valamint a helyi felhívásban megjelölt mellékleteknek az erre a célra rendszeresített felületen benyújtott helyi támogatási kérelmek előzetes tartalmi értékelésének elvégzése; </w:t>
      </w:r>
    </w:p>
    <w:p w:rsidR="00E4455D" w:rsidRDefault="00E4455D" w:rsidP="00E4455D">
      <w:pPr>
        <w:pStyle w:val="Default"/>
        <w:numPr>
          <w:ilvl w:val="0"/>
          <w:numId w:val="6"/>
        </w:numPr>
        <w:spacing w:after="13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a HACS munkaszervezete a helyi felhívásokra beérkező helyi támogatási kérelmek tartalmi értékelése keretében a helyi felhívás pontozási szempontrendszere alapján </w:t>
      </w:r>
      <w:proofErr w:type="gramStart"/>
      <w:r>
        <w:rPr>
          <w:rFonts w:asciiTheme="minorHAnsi" w:hAnsiTheme="minorHAnsi" w:cstheme="minorHAnsi"/>
          <w:color w:val="auto"/>
          <w:sz w:val="22"/>
          <w:szCs w:val="22"/>
        </w:rPr>
        <w:t>pontozza</w:t>
      </w:r>
      <w:proofErr w:type="gramEnd"/>
      <w:r>
        <w:rPr>
          <w:rFonts w:asciiTheme="minorHAnsi" w:hAnsiTheme="minorHAnsi" w:cstheme="minorHAnsi"/>
          <w:color w:val="auto"/>
          <w:sz w:val="22"/>
          <w:szCs w:val="22"/>
        </w:rPr>
        <w:t xml:space="preserve"> és </w:t>
      </w:r>
      <w:r w:rsidRPr="00D43238">
        <w:rPr>
          <w:rFonts w:asciiTheme="minorHAnsi" w:hAnsiTheme="minorHAnsi" w:cstheme="minorHAnsi"/>
          <w:color w:val="auto"/>
          <w:sz w:val="22"/>
          <w:szCs w:val="22"/>
        </w:rPr>
        <w:t>szakmai indoklással látja el a helyi támogatási kérelmeket. Az elutasításra javasolt helyi támogatási kérelmeket szintén megfelelő indoklással látja el, amelyet javaslatként továbbít a HBB tagjainak a részére. A HACS munkaszervezete a támogatási kérelmek támogatási, vagy elutasítási javaslatait a HBB ülés előtt legalább 5 napon belül a megküldi a HBB tagoknak.</w:t>
      </w:r>
    </w:p>
    <w:p w:rsidR="00E4455D" w:rsidRDefault="00E4455D" w:rsidP="00E4455D">
      <w:pPr>
        <w:pStyle w:val="Default"/>
        <w:spacing w:after="13"/>
        <w:ind w:left="720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1.5. A Helyi Bíráló Bizottság feladata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numPr>
          <w:ilvl w:val="0"/>
          <w:numId w:val="8"/>
        </w:numPr>
        <w:spacing w:after="63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tagjai előzetesen áttekintik a HACS munkaszervezete által megküldött értékelési és pontozási javaslatot, illetve az elutasításra javasolt támogatási kérelmeket; </w:t>
      </w:r>
    </w:p>
    <w:p w:rsidR="00863345" w:rsidRPr="00863345" w:rsidRDefault="00863345" w:rsidP="00863345">
      <w:pPr>
        <w:pStyle w:val="Default"/>
        <w:numPr>
          <w:ilvl w:val="0"/>
          <w:numId w:val="8"/>
        </w:numPr>
        <w:spacing w:after="63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tagjai ülés keretében tárgyalják meg a HACS munkaszervezete által összeállított értékelési és pontozási javaslatot, továbbá az elutasításra javasolt kérelmek indokolásának megalapozottságát; </w:t>
      </w:r>
    </w:p>
    <w:p w:rsidR="00863345" w:rsidRPr="00863345" w:rsidRDefault="00863345" w:rsidP="00863345">
      <w:pPr>
        <w:pStyle w:val="Default"/>
        <w:numPr>
          <w:ilvl w:val="0"/>
          <w:numId w:val="8"/>
        </w:numPr>
        <w:spacing w:after="63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feladata a beérkező helyi támogatási kérelmekről döntési javaslat összeállítása és a helyi támogatási kérelmek pontozásának megállapítása, valamint ezen dokumentumok továbbítása a HACS részére, azzal, hogy a HBB a kérelemre vonatkozó támogató vagy elutasító döntési javaslatot a kérelmek – helyi felhívásban előírt értékelési szempontoknak való megfelelés szerinti – sorrendje alapján tesz, feltétellel vagy csökkentett összeggel való támogatásra irányuló döntési javaslatot nem adhat. </w:t>
      </w:r>
    </w:p>
    <w:p w:rsidR="00863345" w:rsidRPr="00863345" w:rsidRDefault="00863345" w:rsidP="00863345">
      <w:pPr>
        <w:pStyle w:val="Default"/>
        <w:numPr>
          <w:ilvl w:val="0"/>
          <w:numId w:val="8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szakértőt – tanácskozási joggal – meghívhat a HBB ülésére. </w:t>
      </w:r>
    </w:p>
    <w:p w:rsid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1.6. A HBB ülés előkészítése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numPr>
          <w:ilvl w:val="0"/>
          <w:numId w:val="10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üléseit annak elnöke hívja össze. A HBB ülésének időpontjára a munkaszervezet vezető tesz javaslatot, azzal, hogy a HBB üléseit a helyi támogatási kérelem beadási szakaszának lezárását követően a HBB ügyrendjében rögzítettek szerint legfeljebb 90 napon belüli időpontra kell összehívni; </w:t>
      </w:r>
    </w:p>
    <w:p w:rsidR="00863345" w:rsidRPr="00863345" w:rsidRDefault="00863345" w:rsidP="00863345">
      <w:pPr>
        <w:pStyle w:val="Default"/>
        <w:numPr>
          <w:ilvl w:val="0"/>
          <w:numId w:val="10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nagyszámú helyi támogatási kérelem (pl. 100-nál nagyobb) esetén a kérelmek megtárgyalására több ülést szükséges tartani; </w:t>
      </w:r>
    </w:p>
    <w:p w:rsidR="00863345" w:rsidRPr="00863345" w:rsidRDefault="00863345" w:rsidP="00863345">
      <w:pPr>
        <w:pStyle w:val="Default"/>
        <w:numPr>
          <w:ilvl w:val="0"/>
          <w:numId w:val="10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amennyiben a helyi támogatási kérelem értékelési feladatainak biztosítása indokolttá teszi több HBB ülés megtartását, abban az esetben több HBB ülés is összehívható; </w:t>
      </w:r>
    </w:p>
    <w:p w:rsidR="00863345" w:rsidRPr="00863345" w:rsidRDefault="00863345" w:rsidP="00863345">
      <w:pPr>
        <w:pStyle w:val="Default"/>
        <w:numPr>
          <w:ilvl w:val="0"/>
          <w:numId w:val="10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amennyiben a határozatképesség más módon nem biztosítható, bármely megválasztott póttag behívható. Ez esetben a póttagra a tagra vonatkozó rendelkezések alkalmazandók. </w:t>
      </w:r>
    </w:p>
    <w:p w:rsid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E4455D" w:rsidRPr="00863345" w:rsidRDefault="00E4455D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1.7. A HBB ülése, döntési javaslatai: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numPr>
          <w:ilvl w:val="0"/>
          <w:numId w:val="12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határozatképes, ha </w:t>
      </w:r>
    </w:p>
    <w:p w:rsidR="00863345" w:rsidRPr="00863345" w:rsidRDefault="00863345" w:rsidP="00863345">
      <w:pPr>
        <w:pStyle w:val="Default"/>
        <w:numPr>
          <w:ilvl w:val="1"/>
          <w:numId w:val="11"/>
        </w:numPr>
        <w:spacing w:after="79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tagok legalább 50 %-a jelen van; és </w:t>
      </w:r>
    </w:p>
    <w:p w:rsidR="00863345" w:rsidRPr="00863345" w:rsidRDefault="00863345" w:rsidP="00863345">
      <w:pPr>
        <w:pStyle w:val="Default"/>
        <w:numPr>
          <w:ilvl w:val="1"/>
          <w:numId w:val="11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ha a HBB ülésen és a döntések meghozatalakor egyik szféra sem rendelkezik a szavazatok 49%-át meghaladó hányaddal;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határozatképességét az ülés teljes időtartama alatt fenn kell tartani;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ülésén meghatalmazott útján történő képviseletre nincs lehetőség;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minden HBB tag 1 szavazattal rendelkezik;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ülésén tanácskozási joggal részt vesz a munkaszervezet legalább egy képviselője, aki szavazati joggal nem rendelkezik, viszont érvényes összeférhetetlenségi és titoktartási nyilatkozattal rendelkezik;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ha HACS munkaszervezete szakértőt kért fel, a szakértő az ülésen tanácskozási joggal vehet részt;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ülése zárt;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tagok minden helyi támogatási kérelemről külön-külön döntési javaslatot készítenek (támogathatóság esetén a pontszám megállapítása, elutasítás esetén a pontszám megállapítása, és annak szakmai alátámasztása). A HBB köteles részletes indokolást készíteni, ha a helyi támogatási kérelmet elutasítani javasolja;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pontozás alapján a HBB a döntési javaslatairól döntési rangsort állít fel. A HBB a kérelemre vonatkozó támogató vagy elutasító döntési javaslatot a kérelmek – helyi felhívásban előírt értékelési szempontoknak való megfelelés szerinti – sorrendje alapján tesz;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rangsor alapján és a rendelkezésre álló források és a támogatási igények egybevetése mellett a HBB meghatározza a támogatni javasolt helyi támogatási kérelmek körét (döntési rangsor), amelyet részletes szakmai indokolással és a megállapított pontozással lát el;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döntési javaslatokról összeállított döntési rangsort továbbítja a HACS részére; </w:t>
      </w:r>
    </w:p>
    <w:p w:rsidR="00863345" w:rsidRPr="00863345" w:rsidRDefault="00863345" w:rsidP="00863345">
      <w:pPr>
        <w:pStyle w:val="Default"/>
        <w:numPr>
          <w:ilvl w:val="0"/>
          <w:numId w:val="4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üléseiről a jegyzőkönyvvezető jegyzőkönyvet készít. Az elkészült jegyzőkönyvet és a határozatok kivonatát az IH részére az adott helyi felhíváshoz kapcsolódó utolsó ülést követő 30 napon belül megküldi. </w:t>
      </w:r>
    </w:p>
    <w:p w:rsid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E4455D" w:rsidRDefault="00E4455D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E4455D" w:rsidRPr="00863345" w:rsidRDefault="00E4455D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Default="00863345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2. Adminisztrációs feladatok a HBB döntési javaslat-előkészítése és annak végrehajtása, dokumentálása körében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Pr="00863345" w:rsidRDefault="00863345" w:rsidP="00863345">
      <w:pPr>
        <w:pStyle w:val="Default"/>
        <w:numPr>
          <w:ilvl w:val="0"/>
          <w:numId w:val="1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adminisztrációs és döntés-előkészítéssel kapcsolatos feladatait a HACS munkaszervezete látja el; </w:t>
      </w:r>
    </w:p>
    <w:p w:rsidR="00863345" w:rsidRPr="00863345" w:rsidRDefault="00863345" w:rsidP="00863345">
      <w:pPr>
        <w:pStyle w:val="Default"/>
        <w:numPr>
          <w:ilvl w:val="0"/>
          <w:numId w:val="14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HBB adminisztratív feladatai közül a HACS munkaszervezete készíti el és tartja nyílván az alábbi dokumentumokat: </w:t>
      </w:r>
    </w:p>
    <w:p w:rsidR="00863345" w:rsidRPr="00863345" w:rsidRDefault="00863345" w:rsidP="00863345">
      <w:pPr>
        <w:pStyle w:val="Default"/>
        <w:numPr>
          <w:ilvl w:val="0"/>
          <w:numId w:val="15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>a helyi támogatási kérelmek beérkezésének nyilvántartása</w:t>
      </w:r>
      <w:r w:rsidR="00E4455D">
        <w:rPr>
          <w:rFonts w:asciiTheme="minorHAnsi" w:hAnsiTheme="minorHAnsi" w:cstheme="minorHAnsi"/>
          <w:color w:val="auto"/>
          <w:sz w:val="22"/>
          <w:szCs w:val="22"/>
        </w:rPr>
        <w:t xml:space="preserve"> (1. sz. melléklet)</w:t>
      </w: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; </w:t>
      </w:r>
    </w:p>
    <w:p w:rsidR="00863345" w:rsidRPr="00863345" w:rsidRDefault="00863345" w:rsidP="00863345">
      <w:pPr>
        <w:pStyle w:val="Default"/>
        <w:numPr>
          <w:ilvl w:val="0"/>
          <w:numId w:val="15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>nyilvántartás a HBB döntési javaslatairól és a döntési rangsorról</w:t>
      </w:r>
      <w:r w:rsidR="00E4455D">
        <w:rPr>
          <w:rFonts w:asciiTheme="minorHAnsi" w:hAnsiTheme="minorHAnsi" w:cstheme="minorHAnsi"/>
          <w:color w:val="auto"/>
          <w:sz w:val="22"/>
          <w:szCs w:val="22"/>
        </w:rPr>
        <w:t xml:space="preserve"> (2. sz. melléklet)</w:t>
      </w: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; </w:t>
      </w:r>
    </w:p>
    <w:p w:rsidR="00863345" w:rsidRPr="00863345" w:rsidRDefault="00863345" w:rsidP="00863345">
      <w:pPr>
        <w:pStyle w:val="Default"/>
        <w:numPr>
          <w:ilvl w:val="0"/>
          <w:numId w:val="15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>támogató javaslatok</w:t>
      </w:r>
      <w:r w:rsidR="00E4455D">
        <w:rPr>
          <w:rFonts w:asciiTheme="minorHAnsi" w:hAnsiTheme="minorHAnsi" w:cstheme="minorHAnsi"/>
          <w:color w:val="auto"/>
          <w:sz w:val="22"/>
          <w:szCs w:val="22"/>
        </w:rPr>
        <w:t xml:space="preserve"> (3. sz. melléklet)</w:t>
      </w: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; </w:t>
      </w:r>
    </w:p>
    <w:p w:rsidR="00863345" w:rsidRPr="00863345" w:rsidRDefault="00863345" w:rsidP="00863345">
      <w:pPr>
        <w:pStyle w:val="Default"/>
        <w:numPr>
          <w:ilvl w:val="0"/>
          <w:numId w:val="15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>elutasítási javaslatok</w:t>
      </w:r>
      <w:r w:rsidR="00E4455D">
        <w:rPr>
          <w:rFonts w:asciiTheme="minorHAnsi" w:hAnsiTheme="minorHAnsi" w:cstheme="minorHAnsi"/>
          <w:color w:val="auto"/>
          <w:sz w:val="22"/>
          <w:szCs w:val="22"/>
        </w:rPr>
        <w:t xml:space="preserve"> (4. sz. melléklet)</w:t>
      </w: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; </w:t>
      </w:r>
    </w:p>
    <w:p w:rsidR="00863345" w:rsidRPr="00863345" w:rsidRDefault="00863345" w:rsidP="00863345">
      <w:pPr>
        <w:pStyle w:val="Default"/>
        <w:numPr>
          <w:ilvl w:val="0"/>
          <w:numId w:val="15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összeférhetetlenségi/Pártatlansági és titoktartási nyilatkozat; </w:t>
      </w:r>
    </w:p>
    <w:p w:rsidR="00863345" w:rsidRPr="00863345" w:rsidRDefault="00863345" w:rsidP="00863345">
      <w:pPr>
        <w:pStyle w:val="Default"/>
        <w:numPr>
          <w:ilvl w:val="0"/>
          <w:numId w:val="15"/>
        </w:numPr>
        <w:spacing w:after="66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jelenléti ív a HBB ülésről; </w:t>
      </w:r>
    </w:p>
    <w:p w:rsidR="00863345" w:rsidRPr="00863345" w:rsidRDefault="00863345" w:rsidP="00863345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jegyzőkönyv a HBB ülésről.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863345" w:rsidRDefault="00863345" w:rsidP="00863345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color w:val="auto"/>
          <w:sz w:val="22"/>
          <w:szCs w:val="22"/>
        </w:rPr>
        <w:t>3. Összeférhetetlenség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:rsidR="00863345" w:rsidRPr="00863345" w:rsidRDefault="00863345" w:rsidP="0086334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támogatásra vonatkozó döntés előkészítésében és meghozatalában nem vehet részt az a személy vagy szervezet, aki az adott felhívásra támogatási kérelmet nyújtott be, a támogatási kérelem elkészítésében részt vett, a projekt megvalósítója, ha a támogatási kérelméről még nem született döntés, valamint az, aki </w:t>
      </w:r>
    </w:p>
    <w:p w:rsidR="00863345" w:rsidRPr="00863345" w:rsidRDefault="00863345" w:rsidP="00863345">
      <w:pPr>
        <w:pStyle w:val="Default"/>
        <w:numPr>
          <w:ilvl w:val="0"/>
          <w:numId w:val="17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szervezettel munkaviszonyban vagy munkavégzésre irányuló egyéb jogviszonyban áll; </w:t>
      </w:r>
    </w:p>
    <w:p w:rsidR="00863345" w:rsidRPr="00863345" w:rsidRDefault="00863345" w:rsidP="00863345">
      <w:pPr>
        <w:pStyle w:val="Default"/>
        <w:numPr>
          <w:ilvl w:val="0"/>
          <w:numId w:val="17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szervezet vezető tisztségviselője, vagy felügyelő bizottságának tagja; </w:t>
      </w:r>
    </w:p>
    <w:p w:rsidR="00863345" w:rsidRPr="00863345" w:rsidRDefault="00863345" w:rsidP="00863345">
      <w:pPr>
        <w:pStyle w:val="Default"/>
        <w:numPr>
          <w:ilvl w:val="0"/>
          <w:numId w:val="17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 szervezet tagja, vagy aki abban közvetlen vagy közvetett tulajdoni részesedéssel rendelkezik, vagy kapcsolt vállalkozása, vagy közeli hozzátartozója; </w:t>
      </w:r>
    </w:p>
    <w:p w:rsidR="00863345" w:rsidRPr="00863345" w:rsidRDefault="00863345" w:rsidP="00863345">
      <w:pPr>
        <w:pStyle w:val="Default"/>
        <w:numPr>
          <w:ilvl w:val="0"/>
          <w:numId w:val="17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az értékelésre, a minőség-ellenőrzésre vagy a bírálatra benyújtott dokumentumok előkészítésében vagy kidolgozásában – az 1303/2013/EU rendelet 34. cikkében meghatározott HACS-ok munkaszervezeteinek alkalmazottjai kivételével – bármilyen formában részt vett; </w:t>
      </w:r>
    </w:p>
    <w:p w:rsidR="00863345" w:rsidRDefault="00863345" w:rsidP="00863345">
      <w:pPr>
        <w:pStyle w:val="Default"/>
        <w:numPr>
          <w:ilvl w:val="0"/>
          <w:numId w:val="17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863345">
        <w:rPr>
          <w:rFonts w:asciiTheme="minorHAnsi" w:hAnsiTheme="minorHAnsi" w:cstheme="minorHAnsi"/>
          <w:color w:val="auto"/>
          <w:sz w:val="22"/>
          <w:szCs w:val="22"/>
        </w:rPr>
        <w:t>az a)</w:t>
      </w:r>
      <w:proofErr w:type="spellStart"/>
      <w:r w:rsidRPr="00863345">
        <w:rPr>
          <w:rFonts w:asciiTheme="minorHAnsi" w:hAnsiTheme="minorHAnsi" w:cstheme="minorHAnsi"/>
          <w:color w:val="auto"/>
          <w:sz w:val="22"/>
          <w:szCs w:val="22"/>
        </w:rPr>
        <w:t>-d</w:t>
      </w:r>
      <w:proofErr w:type="spellEnd"/>
      <w:r w:rsidRPr="00863345">
        <w:rPr>
          <w:rFonts w:asciiTheme="minorHAnsi" w:hAnsiTheme="minorHAnsi" w:cstheme="minorHAnsi"/>
          <w:color w:val="auto"/>
          <w:sz w:val="22"/>
          <w:szCs w:val="22"/>
        </w:rPr>
        <w:t xml:space="preserve">) pont szerinti személynek a Polgári Törvénykönyvről szóló 2013. évi V. törvény (a továbbiakban: Ptk.) 8:1. § (1) bekezdés 1. pontja szerinti közeli hozzátartozója; </w:t>
      </w:r>
    </w:p>
    <w:p w:rsidR="00E4455D" w:rsidRDefault="00E4455D" w:rsidP="00E4455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E4455D" w:rsidRPr="00E4455D" w:rsidRDefault="00E4455D" w:rsidP="00E4455D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E4455D">
        <w:rPr>
          <w:rFonts w:asciiTheme="minorHAnsi" w:hAnsiTheme="minorHAnsi" w:cstheme="minorHAnsi"/>
          <w:b/>
          <w:color w:val="auto"/>
          <w:sz w:val="22"/>
          <w:szCs w:val="22"/>
        </w:rPr>
        <w:t xml:space="preserve">4. Titoktartási kötelezettség </w:t>
      </w:r>
    </w:p>
    <w:p w:rsidR="00E4455D" w:rsidRDefault="00E4455D" w:rsidP="00E4455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E4455D" w:rsidRDefault="00E4455D" w:rsidP="00E4455D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Az értékelésben </w:t>
      </w:r>
      <w:r w:rsidRPr="00863345">
        <w:rPr>
          <w:rFonts w:cstheme="minorHAnsi"/>
          <w:sz w:val="22"/>
          <w:szCs w:val="22"/>
        </w:rPr>
        <w:t>és a támogatási döntés előkészítésében résztvevőket a támogatást igénylő támogatási döntésről történő tájékoztatása időpontjáig titoktartási kötelezettség terheli. A titoktartási kötelezettség nem terjed ki a benyújtott támogatási kérelemnek a projekt-kiválasztási eljárásban történő előrehaladásáról történő tájékoztatásra, valamint az ellenőrzésre jogosult szervezetekkel való kommunikációra.</w:t>
      </w:r>
    </w:p>
    <w:p w:rsidR="00E4455D" w:rsidRPr="00863345" w:rsidRDefault="00E4455D" w:rsidP="00E4455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sectPr w:rsidR="00E4455D" w:rsidRPr="0086334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BD4" w:rsidRDefault="00E66BD4" w:rsidP="00CA756B">
      <w:pPr>
        <w:spacing w:after="0" w:line="240" w:lineRule="auto"/>
      </w:pPr>
      <w:r>
        <w:separator/>
      </w:r>
    </w:p>
  </w:endnote>
  <w:endnote w:type="continuationSeparator" w:id="0">
    <w:p w:rsidR="00E66BD4" w:rsidRDefault="00E66BD4" w:rsidP="00CA7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6B" w:rsidRDefault="00CA756B">
    <w:pPr>
      <w:pStyle w:val="llb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7319C2B7" wp14:editId="3E4FE243">
          <wp:simplePos x="0" y="0"/>
          <wp:positionH relativeFrom="column">
            <wp:posOffset>3395980</wp:posOffset>
          </wp:positionH>
          <wp:positionV relativeFrom="paragraph">
            <wp:posOffset>-629920</wp:posOffset>
          </wp:positionV>
          <wp:extent cx="2962910" cy="1238250"/>
          <wp:effectExtent l="0" t="0" r="889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91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756B" w:rsidRDefault="00CA756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BD4" w:rsidRDefault="00E66BD4" w:rsidP="00CA756B">
      <w:pPr>
        <w:spacing w:after="0" w:line="240" w:lineRule="auto"/>
      </w:pPr>
      <w:r>
        <w:separator/>
      </w:r>
    </w:p>
  </w:footnote>
  <w:footnote w:type="continuationSeparator" w:id="0">
    <w:p w:rsidR="00E66BD4" w:rsidRDefault="00E66BD4" w:rsidP="00CA7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CCC" w:rsidRDefault="00464CCC">
    <w:pPr>
      <w:pStyle w:val="lfej"/>
      <w:jc w:val="right"/>
    </w:pPr>
  </w:p>
  <w:p w:rsidR="00464CCC" w:rsidRDefault="00464CC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EC1"/>
    <w:multiLevelType w:val="hybridMultilevel"/>
    <w:tmpl w:val="C6ECF69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62B6A"/>
    <w:multiLevelType w:val="hybridMultilevel"/>
    <w:tmpl w:val="9072FD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635B5"/>
    <w:multiLevelType w:val="hybridMultilevel"/>
    <w:tmpl w:val="4FEEEE2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D1A8D"/>
    <w:multiLevelType w:val="hybridMultilevel"/>
    <w:tmpl w:val="9F1C9B1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62FC6"/>
    <w:multiLevelType w:val="hybridMultilevel"/>
    <w:tmpl w:val="04B85DA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82AA1"/>
    <w:multiLevelType w:val="hybridMultilevel"/>
    <w:tmpl w:val="6CE6177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06095"/>
    <w:multiLevelType w:val="hybridMultilevel"/>
    <w:tmpl w:val="E35E144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45AEA1A">
      <w:start w:val="3"/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91188"/>
    <w:multiLevelType w:val="hybridMultilevel"/>
    <w:tmpl w:val="A8A4114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34475C"/>
    <w:multiLevelType w:val="hybridMultilevel"/>
    <w:tmpl w:val="C062F32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7D4475"/>
    <w:multiLevelType w:val="hybridMultilevel"/>
    <w:tmpl w:val="CB4A592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1469C1"/>
    <w:multiLevelType w:val="hybridMultilevel"/>
    <w:tmpl w:val="86001F2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B33F0F"/>
    <w:multiLevelType w:val="hybridMultilevel"/>
    <w:tmpl w:val="7B782D5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236B31"/>
    <w:multiLevelType w:val="hybridMultilevel"/>
    <w:tmpl w:val="E4AE8ED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2E4AC8"/>
    <w:multiLevelType w:val="hybridMultilevel"/>
    <w:tmpl w:val="D49851B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49609A"/>
    <w:multiLevelType w:val="hybridMultilevel"/>
    <w:tmpl w:val="1FF451F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0C5D78"/>
    <w:multiLevelType w:val="hybridMultilevel"/>
    <w:tmpl w:val="432E9D5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26C3B"/>
    <w:multiLevelType w:val="hybridMultilevel"/>
    <w:tmpl w:val="E12E40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1"/>
  </w:num>
  <w:num w:numId="5">
    <w:abstractNumId w:val="6"/>
  </w:num>
  <w:num w:numId="6">
    <w:abstractNumId w:val="7"/>
  </w:num>
  <w:num w:numId="7">
    <w:abstractNumId w:val="16"/>
  </w:num>
  <w:num w:numId="8">
    <w:abstractNumId w:val="10"/>
  </w:num>
  <w:num w:numId="9">
    <w:abstractNumId w:val="15"/>
  </w:num>
  <w:num w:numId="10">
    <w:abstractNumId w:val="8"/>
  </w:num>
  <w:num w:numId="11">
    <w:abstractNumId w:val="2"/>
  </w:num>
  <w:num w:numId="12">
    <w:abstractNumId w:val="4"/>
  </w:num>
  <w:num w:numId="13">
    <w:abstractNumId w:val="3"/>
  </w:num>
  <w:num w:numId="14">
    <w:abstractNumId w:val="9"/>
  </w:num>
  <w:num w:numId="15">
    <w:abstractNumId w:val="14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345"/>
    <w:rsid w:val="000141B1"/>
    <w:rsid w:val="00386929"/>
    <w:rsid w:val="00391F95"/>
    <w:rsid w:val="003A6735"/>
    <w:rsid w:val="00464CCC"/>
    <w:rsid w:val="00511620"/>
    <w:rsid w:val="006C272E"/>
    <w:rsid w:val="006F7000"/>
    <w:rsid w:val="00863345"/>
    <w:rsid w:val="008A2664"/>
    <w:rsid w:val="009A4D83"/>
    <w:rsid w:val="00A120AA"/>
    <w:rsid w:val="00A548E0"/>
    <w:rsid w:val="00A74732"/>
    <w:rsid w:val="00B4571B"/>
    <w:rsid w:val="00C83875"/>
    <w:rsid w:val="00C91F40"/>
    <w:rsid w:val="00CA756B"/>
    <w:rsid w:val="00CF2CC7"/>
    <w:rsid w:val="00D43238"/>
    <w:rsid w:val="00D745E9"/>
    <w:rsid w:val="00E4455D"/>
    <w:rsid w:val="00E66BD4"/>
    <w:rsid w:val="00E6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hu-H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63345"/>
  </w:style>
  <w:style w:type="paragraph" w:styleId="Cmsor1">
    <w:name w:val="heading 1"/>
    <w:basedOn w:val="Norml"/>
    <w:next w:val="Norml"/>
    <w:link w:val="Cmsor1Char"/>
    <w:uiPriority w:val="9"/>
    <w:qFormat/>
    <w:rsid w:val="00863345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6334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863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86334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6334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6334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6334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6334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6334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6334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6334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6334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86334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86334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86334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86334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63345"/>
    <w:rPr>
      <w:caps/>
      <w:color w:val="404040" w:themeColor="text1" w:themeTint="BF"/>
      <w:spacing w:val="20"/>
      <w:sz w:val="28"/>
      <w:szCs w:val="28"/>
    </w:rPr>
  </w:style>
  <w:style w:type="character" w:styleId="Kiemels2">
    <w:name w:val="Strong"/>
    <w:basedOn w:val="Bekezdsalapbettpusa"/>
    <w:uiPriority w:val="22"/>
    <w:qFormat/>
    <w:rsid w:val="00863345"/>
    <w:rPr>
      <w:b/>
      <w:bCs/>
    </w:rPr>
  </w:style>
  <w:style w:type="character" w:styleId="Kiemels">
    <w:name w:val="Emphasis"/>
    <w:basedOn w:val="Bekezdsalapbettpusa"/>
    <w:uiPriority w:val="20"/>
    <w:qFormat/>
    <w:rsid w:val="00863345"/>
    <w:rPr>
      <w:i/>
      <w:iCs/>
      <w:color w:val="000000" w:themeColor="text1"/>
    </w:rPr>
  </w:style>
  <w:style w:type="paragraph" w:styleId="Nincstrkz">
    <w:name w:val="No Spacing"/>
    <w:uiPriority w:val="1"/>
    <w:qFormat/>
    <w:rsid w:val="00863345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86334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86334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63345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63345"/>
    <w:rPr>
      <w:rFonts w:asciiTheme="majorHAnsi" w:eastAsiaTheme="majorEastAsia" w:hAnsiTheme="majorHAnsi" w:cstheme="majorBidi"/>
      <w:sz w:val="24"/>
      <w:szCs w:val="24"/>
    </w:rPr>
  </w:style>
  <w:style w:type="character" w:styleId="Finomkiemels">
    <w:name w:val="Subtle Emphasis"/>
    <w:basedOn w:val="Bekezdsalapbettpusa"/>
    <w:uiPriority w:val="19"/>
    <w:qFormat/>
    <w:rsid w:val="00863345"/>
    <w:rPr>
      <w:i/>
      <w:iCs/>
      <w:color w:val="595959" w:themeColor="text1" w:themeTint="A6"/>
    </w:rPr>
  </w:style>
  <w:style w:type="character" w:styleId="Ershangslyozs">
    <w:name w:val="Intense Emphasis"/>
    <w:basedOn w:val="Bekezdsalapbettpusa"/>
    <w:uiPriority w:val="21"/>
    <w:qFormat/>
    <w:rsid w:val="0086334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Finomhivatkozs">
    <w:name w:val="Subtle Reference"/>
    <w:basedOn w:val="Bekezdsalapbettpusa"/>
    <w:uiPriority w:val="31"/>
    <w:qFormat/>
    <w:rsid w:val="0086334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863345"/>
    <w:rPr>
      <w:b/>
      <w:bCs/>
      <w:caps w:val="0"/>
      <w:smallCaps/>
      <w:color w:val="auto"/>
      <w:spacing w:val="0"/>
      <w:u w:val="single"/>
    </w:rPr>
  </w:style>
  <w:style w:type="character" w:styleId="Knyvcme">
    <w:name w:val="Book Title"/>
    <w:basedOn w:val="Bekezdsalapbettpusa"/>
    <w:uiPriority w:val="33"/>
    <w:qFormat/>
    <w:rsid w:val="00863345"/>
    <w:rPr>
      <w:b/>
      <w:bCs/>
      <w:caps w:val="0"/>
      <w:smallCaps/>
      <w:spacing w:val="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63345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A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756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A7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A756B"/>
  </w:style>
  <w:style w:type="paragraph" w:styleId="llb">
    <w:name w:val="footer"/>
    <w:basedOn w:val="Norml"/>
    <w:link w:val="llbChar"/>
    <w:uiPriority w:val="99"/>
    <w:unhideWhenUsed/>
    <w:rsid w:val="00CA7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A75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hu-H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63345"/>
  </w:style>
  <w:style w:type="paragraph" w:styleId="Cmsor1">
    <w:name w:val="heading 1"/>
    <w:basedOn w:val="Norml"/>
    <w:next w:val="Norml"/>
    <w:link w:val="Cmsor1Char"/>
    <w:uiPriority w:val="9"/>
    <w:qFormat/>
    <w:rsid w:val="00863345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6334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6334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863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86334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6334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6334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6334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6334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6334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6334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6334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6334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86334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86334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86334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86334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63345"/>
    <w:rPr>
      <w:caps/>
      <w:color w:val="404040" w:themeColor="text1" w:themeTint="BF"/>
      <w:spacing w:val="20"/>
      <w:sz w:val="28"/>
      <w:szCs w:val="28"/>
    </w:rPr>
  </w:style>
  <w:style w:type="character" w:styleId="Kiemels2">
    <w:name w:val="Strong"/>
    <w:basedOn w:val="Bekezdsalapbettpusa"/>
    <w:uiPriority w:val="22"/>
    <w:qFormat/>
    <w:rsid w:val="00863345"/>
    <w:rPr>
      <w:b/>
      <w:bCs/>
    </w:rPr>
  </w:style>
  <w:style w:type="character" w:styleId="Kiemels">
    <w:name w:val="Emphasis"/>
    <w:basedOn w:val="Bekezdsalapbettpusa"/>
    <w:uiPriority w:val="20"/>
    <w:qFormat/>
    <w:rsid w:val="00863345"/>
    <w:rPr>
      <w:i/>
      <w:iCs/>
      <w:color w:val="000000" w:themeColor="text1"/>
    </w:rPr>
  </w:style>
  <w:style w:type="paragraph" w:styleId="Nincstrkz">
    <w:name w:val="No Spacing"/>
    <w:uiPriority w:val="1"/>
    <w:qFormat/>
    <w:rsid w:val="00863345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86334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86334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63345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63345"/>
    <w:rPr>
      <w:rFonts w:asciiTheme="majorHAnsi" w:eastAsiaTheme="majorEastAsia" w:hAnsiTheme="majorHAnsi" w:cstheme="majorBidi"/>
      <w:sz w:val="24"/>
      <w:szCs w:val="24"/>
    </w:rPr>
  </w:style>
  <w:style w:type="character" w:styleId="Finomkiemels">
    <w:name w:val="Subtle Emphasis"/>
    <w:basedOn w:val="Bekezdsalapbettpusa"/>
    <w:uiPriority w:val="19"/>
    <w:qFormat/>
    <w:rsid w:val="00863345"/>
    <w:rPr>
      <w:i/>
      <w:iCs/>
      <w:color w:val="595959" w:themeColor="text1" w:themeTint="A6"/>
    </w:rPr>
  </w:style>
  <w:style w:type="character" w:styleId="Ershangslyozs">
    <w:name w:val="Intense Emphasis"/>
    <w:basedOn w:val="Bekezdsalapbettpusa"/>
    <w:uiPriority w:val="21"/>
    <w:qFormat/>
    <w:rsid w:val="0086334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Finomhivatkozs">
    <w:name w:val="Subtle Reference"/>
    <w:basedOn w:val="Bekezdsalapbettpusa"/>
    <w:uiPriority w:val="31"/>
    <w:qFormat/>
    <w:rsid w:val="0086334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863345"/>
    <w:rPr>
      <w:b/>
      <w:bCs/>
      <w:caps w:val="0"/>
      <w:smallCaps/>
      <w:color w:val="auto"/>
      <w:spacing w:val="0"/>
      <w:u w:val="single"/>
    </w:rPr>
  </w:style>
  <w:style w:type="character" w:styleId="Knyvcme">
    <w:name w:val="Book Title"/>
    <w:basedOn w:val="Bekezdsalapbettpusa"/>
    <w:uiPriority w:val="33"/>
    <w:qFormat/>
    <w:rsid w:val="00863345"/>
    <w:rPr>
      <w:b/>
      <w:bCs/>
      <w:caps w:val="0"/>
      <w:smallCaps/>
      <w:spacing w:val="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63345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A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756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A7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A756B"/>
  </w:style>
  <w:style w:type="paragraph" w:styleId="llb">
    <w:name w:val="footer"/>
    <w:basedOn w:val="Norml"/>
    <w:link w:val="llbChar"/>
    <w:uiPriority w:val="99"/>
    <w:unhideWhenUsed/>
    <w:rsid w:val="00CA7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A7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1289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skedekné</dc:creator>
  <cp:lastModifiedBy>kft</cp:lastModifiedBy>
  <cp:revision>6</cp:revision>
  <cp:lastPrinted>2018-02-09T12:43:00Z</cp:lastPrinted>
  <dcterms:created xsi:type="dcterms:W3CDTF">2018-02-03T11:49:00Z</dcterms:created>
  <dcterms:modified xsi:type="dcterms:W3CDTF">2018-02-09T14:24:00Z</dcterms:modified>
</cp:coreProperties>
</file>